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E2" w:rsidRDefault="001117E2" w:rsidP="00111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72490D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0D">
        <w:rPr>
          <w:rFonts w:ascii="Times New Roman" w:hAnsi="Times New Roman" w:cs="Times New Roman"/>
          <w:b/>
          <w:sz w:val="28"/>
          <w:szCs w:val="28"/>
        </w:rPr>
        <w:t>Тест №</w:t>
      </w:r>
      <w:r w:rsidR="0072490D" w:rsidRPr="0072490D">
        <w:rPr>
          <w:rFonts w:ascii="Times New Roman" w:hAnsi="Times New Roman" w:cs="Times New Roman"/>
          <w:b/>
          <w:sz w:val="28"/>
          <w:szCs w:val="28"/>
        </w:rPr>
        <w:t>2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01631E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курса ______</w:t>
      </w:r>
      <w:r w:rsidR="00AA0FE1" w:rsidRPr="00AA0FE1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72490D" w:rsidRPr="0072490D" w:rsidRDefault="00AA0FE1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Выделите типы среды обитания: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внутриорганизменная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наземновоздушная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физическая</w:t>
      </w:r>
    </w:p>
    <w:p w:rsid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социальная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AA0FE1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Вредный фактор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шум, вибрация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наличие тяжелых металлов в питьевой воде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взрыв, пожар</w:t>
      </w:r>
    </w:p>
    <w:p w:rsidR="008621BB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вентиляция, кондиционирование</w:t>
      </w:r>
    </w:p>
    <w:p w:rsidR="0072490D" w:rsidRPr="008621BB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Какие группы реализуют принципы обеспечения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Методологические, определяют направление поиска решений: системность, информация, сигнализация и оповещение, классификация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Медико-гигиенические: 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Организационные: экранирования, фильтрация, разбавления, слабого звена, отвода энергии, поглощения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Технические: надзор за выполнением требований и нормативов, контроль за безопасностью жизнедеятельности, защита человека «временем».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Аксиомы БЖД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источниками техногенных опасностей являются элементы техносферы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источниками техногенных опасностей являются элементы биосферы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в пространстве и во времени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в техносфере и биосфере одновременно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техногенные опасности действуют только на человека</w:t>
      </w:r>
    </w:p>
    <w:p w:rsidR="0072490D" w:rsidRPr="008621BB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5.</w:t>
      </w:r>
      <w:r w:rsidR="0072490D" w:rsidRPr="0072490D">
        <w:t xml:space="preserve">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 xml:space="preserve">Значительное снижение двигательной активности человека, при умственном труде называется 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гипердинамия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гипокинезия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гиперкинезия</w:t>
      </w:r>
    </w:p>
    <w:p w:rsidR="007A4C03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рефлексия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Труд медицинских работников относятся к ### формам труда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требующим значительной мышечной активности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творческим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групповым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интеллектуальным</w:t>
      </w:r>
    </w:p>
    <w:p w:rsidR="0072490D" w:rsidRDefault="0072490D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90D" w:rsidRDefault="0072490D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90D" w:rsidRDefault="0072490D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Климатические условия определяются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 xml:space="preserve">Температурой (t),относительной влажностью (φ), скоростью движения ветра (v) и тепловым излучением 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 (φ), скоростью движения ветра (v) и физическими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(t),относительной влажностью (φ), тепловым излучением и нервно-: психическими перегрузками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Температурой (t), скоростью движения ветра (v), тепловым излучением и повышенной запыленностью и загазованностью</w:t>
      </w:r>
    </w:p>
    <w:p w:rsidR="00AA0FE1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Относительной влажностью (φ), скоростью движения ветра (v), тепловым излучением и ионизирующим излучением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>Важным фактором для терморегуляции организма является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Скорость движения воздуха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Температура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Относительная влажность</w:t>
      </w:r>
    </w:p>
    <w:p w:rsidR="0072490D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Ионизирующее излучение</w:t>
      </w:r>
    </w:p>
    <w:p w:rsidR="007A4C03" w:rsidRPr="0072490D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72490D">
        <w:rPr>
          <w:rFonts w:ascii="Times New Roman" w:hAnsi="Times New Roman" w:cs="Times New Roman"/>
          <w:sz w:val="24"/>
          <w:szCs w:val="24"/>
        </w:rPr>
        <w:t>Акустические колебания</w:t>
      </w:r>
    </w:p>
    <w:p w:rsidR="0072490D" w:rsidRPr="008621BB" w:rsidRDefault="0072490D" w:rsidP="00724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0D" w:rsidRPr="0072490D" w:rsidRDefault="008621BB" w:rsidP="007249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72490D" w:rsidRPr="0072490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2490D">
        <w:rPr>
          <w:rFonts w:ascii="Times New Roman" w:hAnsi="Times New Roman" w:cs="Times New Roman"/>
          <w:sz w:val="24"/>
          <w:szCs w:val="24"/>
        </w:rPr>
        <w:t>интенсивности энергозатрат работающих, периода года, времени выполнения работы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2490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72490D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2490D">
        <w:rPr>
          <w:rFonts w:ascii="Times New Roman" w:hAnsi="Times New Roman" w:cs="Times New Roman"/>
          <w:sz w:val="24"/>
          <w:szCs w:val="24"/>
        </w:rPr>
        <w:t>интенсивности энергозатрат работающих, среднесуточной температуры, периода года</w:t>
      </w:r>
    </w:p>
    <w:p w:rsidR="007A4C03" w:rsidRPr="0072490D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2490D">
        <w:rPr>
          <w:rFonts w:ascii="Times New Roman" w:hAnsi="Times New Roman" w:cs="Times New Roman"/>
          <w:sz w:val="24"/>
          <w:szCs w:val="24"/>
        </w:rPr>
        <w:t>тепловой нагрузки среды</w:t>
      </w:r>
    </w:p>
    <w:p w:rsidR="0072490D" w:rsidRPr="008621BB" w:rsidRDefault="0072490D" w:rsidP="00724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A8C" w:rsidRPr="00B31A8C" w:rsidRDefault="008621BB" w:rsidP="00B3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Коэффициент естественной освещенности рассчитывается как отношение: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наружной горизонтальной освещенности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освещенности внутри помещения, выраженная в %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1A8C">
        <w:rPr>
          <w:rFonts w:ascii="Times New Roman" w:hAnsi="Times New Roman" w:cs="Times New Roman"/>
          <w:sz w:val="24"/>
          <w:szCs w:val="24"/>
        </w:rPr>
        <w:t>освещенность внутри помещения к коэффициенту светового климата, выраженная в %</w:t>
      </w:r>
    </w:p>
    <w:p w:rsidR="007A4C03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31A8C">
        <w:rPr>
          <w:rFonts w:ascii="Times New Roman" w:hAnsi="Times New Roman" w:cs="Times New Roman"/>
          <w:sz w:val="24"/>
          <w:szCs w:val="24"/>
        </w:rPr>
        <w:t>наружная освещенность горизонтальных поверхностей к коэффициенту солнечности, выраженная в %.</w:t>
      </w:r>
    </w:p>
    <w:p w:rsidR="00B31A8C" w:rsidRPr="008621BB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Определить коэффициент естественного освещения, характеризующий помещение, если освещенность внутри помещения составляет 900 лк, а освещенность наружная – 15000 лк: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31A8C">
        <w:rPr>
          <w:rFonts w:ascii="Times New Roman" w:hAnsi="Times New Roman" w:cs="Times New Roman"/>
          <w:sz w:val="24"/>
          <w:szCs w:val="24"/>
        </w:rPr>
        <w:t>16,6</w:t>
      </w:r>
    </w:p>
    <w:p w:rsidR="008621BB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0,</w:t>
      </w:r>
      <w:r w:rsidR="00B31A8C">
        <w:rPr>
          <w:rFonts w:ascii="Times New Roman" w:hAnsi="Times New Roman" w:cs="Times New Roman"/>
          <w:sz w:val="24"/>
          <w:szCs w:val="24"/>
        </w:rPr>
        <w:t>06</w:t>
      </w:r>
    </w:p>
    <w:p w:rsid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31A8C">
        <w:rPr>
          <w:rFonts w:ascii="Times New Roman" w:hAnsi="Times New Roman" w:cs="Times New Roman"/>
          <w:sz w:val="24"/>
          <w:szCs w:val="24"/>
        </w:rPr>
        <w:t>6,0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1BB" w:rsidRPr="008621BB" w:rsidRDefault="008621BB" w:rsidP="00862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Слуховой анализатор включает в себя</w:t>
      </w:r>
    </w:p>
    <w:p w:rsidR="008621BB" w:rsidRPr="00B31A8C" w:rsidRDefault="007A4C03" w:rsidP="00B3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A8C">
        <w:rPr>
          <w:rFonts w:ascii="Times New Roman" w:hAnsi="Times New Roman" w:cs="Times New Roman"/>
          <w:sz w:val="24"/>
          <w:szCs w:val="24"/>
        </w:rPr>
        <w:t xml:space="preserve">А) </w:t>
      </w:r>
      <w:r w:rsidR="00B31A8C" w:rsidRPr="00B31A8C">
        <w:rPr>
          <w:rFonts w:ascii="Times New Roman" w:hAnsi="Times New Roman" w:cs="Times New Roman"/>
          <w:sz w:val="24"/>
          <w:szCs w:val="24"/>
        </w:rPr>
        <w:t>Наружное, внутреннее ухо, слуховой нерв и центральную нервную систему</w:t>
      </w:r>
    </w:p>
    <w:p w:rsidR="008621BB" w:rsidRPr="00B31A8C" w:rsidRDefault="007A4C03" w:rsidP="00B3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A8C">
        <w:rPr>
          <w:rFonts w:ascii="Times New Roman" w:hAnsi="Times New Roman" w:cs="Times New Roman"/>
          <w:sz w:val="24"/>
          <w:szCs w:val="24"/>
        </w:rPr>
        <w:t xml:space="preserve">Б) </w:t>
      </w:r>
      <w:r w:rsidR="00B31A8C" w:rsidRPr="00B31A8C">
        <w:rPr>
          <w:rFonts w:ascii="Times New Roman" w:hAnsi="Times New Roman" w:cs="Times New Roman"/>
          <w:sz w:val="24"/>
          <w:szCs w:val="24"/>
        </w:rPr>
        <w:t>Наружное, среднее и внутреннее ухо, слуховой нерв и центральные слуховые пути</w:t>
      </w:r>
    </w:p>
    <w:p w:rsidR="008621BB" w:rsidRPr="00B31A8C" w:rsidRDefault="007A4C03" w:rsidP="00B3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A8C">
        <w:rPr>
          <w:rFonts w:ascii="Times New Roman" w:hAnsi="Times New Roman" w:cs="Times New Roman"/>
          <w:sz w:val="24"/>
          <w:szCs w:val="24"/>
        </w:rPr>
        <w:t xml:space="preserve">В) </w:t>
      </w:r>
      <w:r w:rsidR="00B31A8C" w:rsidRPr="00B31A8C">
        <w:rPr>
          <w:rFonts w:ascii="Times New Roman" w:hAnsi="Times New Roman" w:cs="Times New Roman"/>
          <w:sz w:val="24"/>
          <w:szCs w:val="24"/>
        </w:rPr>
        <w:t>Наружное, среднее и внутреннее ухо, слуховые нервные узлы и периферийную нервную систему.</w:t>
      </w:r>
    </w:p>
    <w:p w:rsidR="00B31A8C" w:rsidRDefault="00B31A8C" w:rsidP="00B31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A8C">
        <w:rPr>
          <w:rFonts w:ascii="Times New Roman" w:hAnsi="Times New Roman" w:cs="Times New Roman"/>
          <w:sz w:val="24"/>
          <w:szCs w:val="24"/>
        </w:rPr>
        <w:t>Г) Наружное, среднее и внешнее ухо, слуховой нерв и центральные слуховые узлы.</w:t>
      </w:r>
    </w:p>
    <w:p w:rsidR="007A4C03" w:rsidRPr="008621BB" w:rsidRDefault="007A4C03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A8C" w:rsidRPr="00B31A8C" w:rsidRDefault="008621BB" w:rsidP="008268ED">
      <w:pPr>
        <w:pStyle w:val="a3"/>
        <w:spacing w:after="0"/>
        <w:ind w:left="0"/>
        <w:rPr>
          <w:b/>
        </w:rPr>
      </w:pPr>
      <w:r w:rsidRPr="008621BB">
        <w:rPr>
          <w:b/>
        </w:rPr>
        <w:t xml:space="preserve">13. </w:t>
      </w:r>
      <w:r w:rsidR="00B31A8C" w:rsidRPr="00B31A8C">
        <w:rPr>
          <w:b/>
        </w:rPr>
        <w:t xml:space="preserve">Качество воздуха в населенном пункте нормируется: </w:t>
      </w:r>
    </w:p>
    <w:p w:rsidR="00B31A8C" w:rsidRPr="00B31A8C" w:rsidRDefault="00B31A8C" w:rsidP="008268ED">
      <w:pPr>
        <w:pStyle w:val="a3"/>
        <w:spacing w:after="0"/>
        <w:ind w:left="0"/>
      </w:pPr>
      <w:r>
        <w:lastRenderedPageBreak/>
        <w:t xml:space="preserve">А) </w:t>
      </w:r>
      <w:r w:rsidRPr="00B31A8C">
        <w:t>гигиеническими нормативами</w:t>
      </w:r>
    </w:p>
    <w:p w:rsidR="00B31A8C" w:rsidRPr="00B31A8C" w:rsidRDefault="00B31A8C" w:rsidP="008268ED">
      <w:pPr>
        <w:pStyle w:val="a3"/>
        <w:spacing w:after="0"/>
        <w:ind w:left="0"/>
      </w:pPr>
      <w:r>
        <w:t xml:space="preserve">Б) </w:t>
      </w:r>
      <w:r w:rsidRPr="00B31A8C">
        <w:t>санитарными правилами и нормами</w:t>
      </w:r>
    </w:p>
    <w:p w:rsidR="00B31A8C" w:rsidRDefault="00B31A8C" w:rsidP="008268ED">
      <w:pPr>
        <w:pStyle w:val="a3"/>
        <w:spacing w:after="0"/>
        <w:ind w:left="0"/>
      </w:pPr>
      <w:r>
        <w:t xml:space="preserve">В) </w:t>
      </w:r>
      <w:r w:rsidRPr="00B31A8C">
        <w:t>строительными нормами и правилами</w:t>
      </w:r>
    </w:p>
    <w:p w:rsidR="007A4C03" w:rsidRPr="00B31A8C" w:rsidRDefault="00B31A8C" w:rsidP="008268ED">
      <w:pPr>
        <w:pStyle w:val="a3"/>
        <w:spacing w:after="0"/>
        <w:ind w:left="0"/>
      </w:pPr>
      <w:r>
        <w:t xml:space="preserve">Г) </w:t>
      </w:r>
      <w:r w:rsidRPr="00B31A8C">
        <w:t>порогом хронического действия</w:t>
      </w:r>
    </w:p>
    <w:p w:rsidR="00B31A8C" w:rsidRPr="008621BB" w:rsidRDefault="00B31A8C" w:rsidP="00B31A8C">
      <w:pPr>
        <w:pStyle w:val="a3"/>
        <w:spacing w:after="0"/>
        <w:ind w:left="0"/>
      </w:pPr>
    </w:p>
    <w:p w:rsidR="00B31A8C" w:rsidRPr="00B31A8C" w:rsidRDefault="008621BB" w:rsidP="00B3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B31A8C" w:rsidRPr="00B31A8C">
        <w:rPr>
          <w:rFonts w:ascii="Times New Roman" w:hAnsi="Times New Roman" w:cs="Times New Roman"/>
          <w:b/>
          <w:sz w:val="24"/>
          <w:szCs w:val="24"/>
        </w:rPr>
        <w:t>Какая из перечисленных организаций осуществляет надзор за работой сосудов под давлением: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1A8C">
        <w:rPr>
          <w:rFonts w:ascii="Times New Roman" w:hAnsi="Times New Roman" w:cs="Times New Roman"/>
          <w:sz w:val="24"/>
          <w:szCs w:val="24"/>
        </w:rPr>
        <w:t>Рострудинспекция</w:t>
      </w:r>
    </w:p>
    <w:p w:rsidR="00B31A8C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1A8C">
        <w:rPr>
          <w:rFonts w:ascii="Times New Roman" w:hAnsi="Times New Roman" w:cs="Times New Roman"/>
          <w:sz w:val="24"/>
          <w:szCs w:val="24"/>
        </w:rPr>
        <w:t>Госгортехнадзор</w:t>
      </w:r>
    </w:p>
    <w:p w:rsidR="007A4C03" w:rsidRPr="00B31A8C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1A8C">
        <w:rPr>
          <w:rFonts w:ascii="Times New Roman" w:hAnsi="Times New Roman" w:cs="Times New Roman"/>
          <w:sz w:val="24"/>
          <w:szCs w:val="24"/>
        </w:rPr>
        <w:t>Госкомэкология</w:t>
      </w:r>
    </w:p>
    <w:p w:rsidR="00B31A8C" w:rsidRPr="008621BB" w:rsidRDefault="00B31A8C" w:rsidP="00B3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8ED" w:rsidRPr="008268ED" w:rsidRDefault="008621BB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8268ED" w:rsidRPr="008268ED">
        <w:rPr>
          <w:rFonts w:ascii="Times New Roman" w:hAnsi="Times New Roman" w:cs="Times New Roman"/>
          <w:b/>
          <w:sz w:val="24"/>
          <w:szCs w:val="24"/>
        </w:rPr>
        <w:t xml:space="preserve">СанПиН 2.2.4.548-96 «Гигиенические требования к микроклимату производственных помещений» устанавливается с учетом: 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268ED">
        <w:rPr>
          <w:rFonts w:ascii="Times New Roman" w:hAnsi="Times New Roman" w:cs="Times New Roman"/>
          <w:sz w:val="24"/>
          <w:szCs w:val="24"/>
        </w:rPr>
        <w:t>интенсивности энергозатрат работающих, периода года, времени выполнения работы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268ED">
        <w:rPr>
          <w:rFonts w:ascii="Times New Roman" w:hAnsi="Times New Roman" w:cs="Times New Roman"/>
          <w:sz w:val="24"/>
          <w:szCs w:val="24"/>
        </w:rPr>
        <w:t>рабочего места, среднесуточной температуры, времени выполнения работ</w:t>
      </w:r>
    </w:p>
    <w:p w:rsidR="008268ED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268ED">
        <w:rPr>
          <w:rFonts w:ascii="Times New Roman" w:hAnsi="Times New Roman" w:cs="Times New Roman"/>
          <w:sz w:val="24"/>
          <w:szCs w:val="24"/>
        </w:rPr>
        <w:t>интенсивности энергозатрат работающих, среднесуточной температуры, периода года</w:t>
      </w:r>
    </w:p>
    <w:p w:rsidR="008621BB" w:rsidRPr="008268ED" w:rsidRDefault="008268ED" w:rsidP="008268ED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268ED">
        <w:rPr>
          <w:rFonts w:ascii="Times New Roman" w:hAnsi="Times New Roman" w:cs="Times New Roman"/>
          <w:sz w:val="24"/>
          <w:szCs w:val="24"/>
        </w:rPr>
        <w:t>тепловой нагрузки среды</w:t>
      </w:r>
      <w:bookmarkStart w:id="0" w:name="_GoBack"/>
      <w:bookmarkEnd w:id="0"/>
    </w:p>
    <w:sectPr w:rsidR="008621BB" w:rsidRPr="008268ED" w:rsidSect="00A5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0FE1"/>
    <w:rsid w:val="0001631E"/>
    <w:rsid w:val="001117E2"/>
    <w:rsid w:val="001305B1"/>
    <w:rsid w:val="0072490D"/>
    <w:rsid w:val="007A4C03"/>
    <w:rsid w:val="008268ED"/>
    <w:rsid w:val="008621BB"/>
    <w:rsid w:val="00A540E0"/>
    <w:rsid w:val="00AA0FE1"/>
    <w:rsid w:val="00B31A8C"/>
    <w:rsid w:val="00B842C5"/>
    <w:rsid w:val="00BA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5</cp:revision>
  <dcterms:created xsi:type="dcterms:W3CDTF">2020-11-15T18:53:00Z</dcterms:created>
  <dcterms:modified xsi:type="dcterms:W3CDTF">2022-03-12T12:10:00Z</dcterms:modified>
</cp:coreProperties>
</file>